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8B" w:rsidRPr="00EA718B" w:rsidRDefault="00EA718B" w:rsidP="00EA718B">
      <w:pPr>
        <w:pStyle w:val="3"/>
        <w:tabs>
          <w:tab w:val="left" w:pos="9072"/>
        </w:tabs>
        <w:spacing w:after="0" w:line="240" w:lineRule="auto"/>
        <w:ind w:left="0"/>
        <w:jc w:val="center"/>
        <w:rPr>
          <w:b/>
          <w:iCs/>
          <w:sz w:val="28"/>
          <w:szCs w:val="28"/>
        </w:rPr>
      </w:pPr>
      <w:bookmarkStart w:id="0" w:name="_GoBack"/>
      <w:bookmarkEnd w:id="0"/>
      <w:r w:rsidRPr="000C7EEA">
        <w:rPr>
          <w:b/>
          <w:iCs/>
          <w:sz w:val="28"/>
          <w:szCs w:val="28"/>
        </w:rPr>
        <w:t>ПРОГРАММ</w:t>
      </w:r>
      <w:r>
        <w:rPr>
          <w:b/>
          <w:iCs/>
          <w:sz w:val="28"/>
          <w:szCs w:val="28"/>
        </w:rPr>
        <w:t>А</w:t>
      </w:r>
      <w:r w:rsidRPr="000C7EE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Экзамена</w:t>
      </w:r>
    </w:p>
    <w:p w:rsidR="00EA718B" w:rsidRPr="000C7EEA" w:rsidRDefault="00EA718B" w:rsidP="00EA718B">
      <w:pPr>
        <w:pStyle w:val="3"/>
        <w:tabs>
          <w:tab w:val="left" w:pos="9072"/>
        </w:tabs>
        <w:spacing w:after="0" w:line="240" w:lineRule="auto"/>
        <w:ind w:left="0"/>
        <w:jc w:val="center"/>
        <w:rPr>
          <w:b/>
          <w:iCs/>
          <w:sz w:val="28"/>
          <w:szCs w:val="28"/>
        </w:rPr>
      </w:pPr>
      <w:r w:rsidRPr="000C7EEA">
        <w:rPr>
          <w:b/>
          <w:iCs/>
          <w:sz w:val="28"/>
          <w:szCs w:val="28"/>
        </w:rPr>
        <w:t xml:space="preserve">по дисциплине </w:t>
      </w:r>
      <w:r>
        <w:rPr>
          <w:b/>
          <w:iCs/>
          <w:sz w:val="28"/>
          <w:szCs w:val="28"/>
        </w:rPr>
        <w:t>«Низкомолекулярные биологические вещества» для специальности Биотехнология</w:t>
      </w:r>
    </w:p>
    <w:p w:rsidR="00EA718B" w:rsidRPr="00BD39A4" w:rsidRDefault="00EA718B" w:rsidP="00EA718B">
      <w:pPr>
        <w:pStyle w:val="3"/>
        <w:spacing w:after="0" w:line="240" w:lineRule="auto"/>
        <w:ind w:left="0" w:right="-1"/>
        <w:jc w:val="both"/>
        <w:rPr>
          <w:iCs/>
          <w:sz w:val="24"/>
          <w:szCs w:val="24"/>
        </w:rPr>
      </w:pPr>
      <w:r w:rsidRPr="000C7EEA">
        <w:rPr>
          <w:iCs/>
          <w:sz w:val="28"/>
          <w:szCs w:val="28"/>
          <w:lang w:val="kk-KZ"/>
        </w:rPr>
        <w:tab/>
      </w:r>
      <w:r w:rsidRPr="00BD39A4">
        <w:rPr>
          <w:iCs/>
          <w:sz w:val="24"/>
          <w:szCs w:val="24"/>
          <w:lang w:val="kk-KZ"/>
        </w:rPr>
        <w:t xml:space="preserve">Форма </w:t>
      </w:r>
      <w:r>
        <w:rPr>
          <w:rFonts w:cs="Times New Roman"/>
          <w:bCs/>
          <w:sz w:val="24"/>
          <w:szCs w:val="24"/>
        </w:rPr>
        <w:t>экзамена</w:t>
      </w:r>
      <w:r w:rsidRPr="00BD39A4">
        <w:rPr>
          <w:rFonts w:cs="Times New Roman"/>
          <w:bCs/>
          <w:sz w:val="24"/>
          <w:szCs w:val="24"/>
        </w:rPr>
        <w:t xml:space="preserve"> по дисциплине – п</w:t>
      </w:r>
      <w:r w:rsidRPr="00BD39A4">
        <w:rPr>
          <w:iCs/>
          <w:sz w:val="24"/>
          <w:szCs w:val="24"/>
          <w:lang w:val="kk-KZ"/>
        </w:rPr>
        <w:t>исьменная</w:t>
      </w:r>
      <w:r w:rsidRPr="00BD39A4">
        <w:rPr>
          <w:iCs/>
          <w:sz w:val="24"/>
          <w:szCs w:val="24"/>
        </w:rPr>
        <w:t xml:space="preserve">. В билете будет 3 задания (вопроса). </w:t>
      </w:r>
      <w:r>
        <w:rPr>
          <w:iCs/>
          <w:sz w:val="24"/>
          <w:szCs w:val="24"/>
        </w:rPr>
        <w:t>Задания</w:t>
      </w:r>
      <w:r w:rsidRPr="00BD39A4">
        <w:rPr>
          <w:iCs/>
          <w:sz w:val="24"/>
          <w:szCs w:val="24"/>
        </w:rPr>
        <w:t xml:space="preserve"> оценива</w:t>
      </w:r>
      <w:r>
        <w:rPr>
          <w:iCs/>
          <w:sz w:val="24"/>
          <w:szCs w:val="24"/>
        </w:rPr>
        <w:t>ю</w:t>
      </w:r>
      <w:r w:rsidRPr="00BD39A4">
        <w:rPr>
          <w:iCs/>
          <w:sz w:val="24"/>
          <w:szCs w:val="24"/>
        </w:rPr>
        <w:t>тся</w:t>
      </w:r>
      <w:r>
        <w:rPr>
          <w:iCs/>
          <w:sz w:val="24"/>
          <w:szCs w:val="24"/>
        </w:rPr>
        <w:t xml:space="preserve"> соответственно:</w:t>
      </w:r>
      <w:r w:rsidRPr="00BD39A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30,30,40 баллов</w:t>
      </w:r>
      <w:r w:rsidRPr="00BD39A4">
        <w:rPr>
          <w:iCs/>
          <w:sz w:val="24"/>
          <w:szCs w:val="24"/>
        </w:rPr>
        <w:t>. Общим итогом будет</w:t>
      </w:r>
      <w:r>
        <w:rPr>
          <w:iCs/>
          <w:sz w:val="24"/>
          <w:szCs w:val="24"/>
        </w:rPr>
        <w:t>:</w:t>
      </w:r>
      <w:r w:rsidRPr="00BD39A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100 баллов</w:t>
      </w:r>
      <w:r w:rsidRPr="00BD39A4">
        <w:rPr>
          <w:iCs/>
          <w:sz w:val="24"/>
          <w:szCs w:val="24"/>
        </w:rPr>
        <w:t>.</w:t>
      </w:r>
    </w:p>
    <w:p w:rsidR="00EA718B" w:rsidRPr="00BD39A4" w:rsidRDefault="00EA718B" w:rsidP="00EA718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BD39A4">
        <w:rPr>
          <w:iCs/>
          <w:sz w:val="24"/>
          <w:szCs w:val="24"/>
        </w:rPr>
        <w:t xml:space="preserve">В первом </w:t>
      </w:r>
      <w:r>
        <w:rPr>
          <w:iCs/>
          <w:sz w:val="24"/>
          <w:szCs w:val="24"/>
        </w:rPr>
        <w:t xml:space="preserve"> и втором </w:t>
      </w:r>
      <w:r w:rsidRPr="00BD39A4">
        <w:rPr>
          <w:iCs/>
          <w:sz w:val="24"/>
          <w:szCs w:val="24"/>
        </w:rPr>
        <w:t xml:space="preserve">задании надо будет </w:t>
      </w:r>
      <w:r>
        <w:rPr>
          <w:iCs/>
          <w:sz w:val="24"/>
          <w:szCs w:val="24"/>
        </w:rPr>
        <w:t>раскрыть содержание одного из разделов  теоретического курса.</w:t>
      </w:r>
      <w:r w:rsidRPr="00BD39A4">
        <w:rPr>
          <w:sz w:val="24"/>
          <w:szCs w:val="24"/>
        </w:rPr>
        <w:t xml:space="preserve"> Для выполнения этого упражнения студенту нужно хорошо владеть терминологией по дисциплине. </w:t>
      </w:r>
    </w:p>
    <w:p w:rsidR="00EA718B" w:rsidRPr="00BD39A4" w:rsidRDefault="00EA718B" w:rsidP="00EA718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BD39A4">
        <w:rPr>
          <w:sz w:val="24"/>
          <w:szCs w:val="24"/>
        </w:rPr>
        <w:t>Третье задание – это прикладное задание, которое направлено на то, чтобы проверить практические навыки студентов</w:t>
      </w:r>
      <w:r>
        <w:rPr>
          <w:sz w:val="24"/>
          <w:szCs w:val="24"/>
        </w:rPr>
        <w:t>, приобретенные ими в лабораторном практикуме</w:t>
      </w:r>
      <w:r w:rsidRPr="00BD39A4">
        <w:rPr>
          <w:sz w:val="24"/>
          <w:szCs w:val="24"/>
        </w:rPr>
        <w:t>.</w:t>
      </w:r>
    </w:p>
    <w:p w:rsidR="00EA718B" w:rsidRPr="00BD39A4" w:rsidRDefault="00EA718B" w:rsidP="00EA718B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BD39A4">
        <w:rPr>
          <w:sz w:val="24"/>
          <w:szCs w:val="24"/>
        </w:rPr>
        <w:t>Темы, по которым будет составлены задания:</w:t>
      </w:r>
    </w:p>
    <w:p w:rsidR="00EA718B" w:rsidRDefault="00EA718B" w:rsidP="00EA718B">
      <w:pPr>
        <w:pStyle w:val="1"/>
        <w:numPr>
          <w:ilvl w:val="0"/>
          <w:numId w:val="1"/>
        </w:numPr>
        <w:tabs>
          <w:tab w:val="left" w:pos="68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Разнообразие и классификация природных органических соединений.</w:t>
      </w:r>
    </w:p>
    <w:p w:rsidR="00EA718B" w:rsidRPr="00BD39A4" w:rsidRDefault="00EA718B" w:rsidP="00EA718B">
      <w:pPr>
        <w:pStyle w:val="1"/>
        <w:numPr>
          <w:ilvl w:val="0"/>
          <w:numId w:val="1"/>
        </w:numPr>
        <w:tabs>
          <w:tab w:val="left" w:pos="68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Природные углеводороды предельного и непредельного ряда. Особенности строения и  свойства.</w:t>
      </w:r>
    </w:p>
    <w:p w:rsidR="00EA718B" w:rsidRPr="00BD39A4" w:rsidRDefault="00EA718B" w:rsidP="00EA718B">
      <w:pPr>
        <w:pStyle w:val="1"/>
        <w:numPr>
          <w:ilvl w:val="0"/>
          <w:numId w:val="1"/>
        </w:numPr>
        <w:tabs>
          <w:tab w:val="left" w:pos="170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Гидроксилсодержащие соединения. Биологическое значение. Особенности строения и  свойства.</w:t>
      </w:r>
    </w:p>
    <w:p w:rsidR="00EA718B" w:rsidRPr="00EA718B" w:rsidRDefault="00EA718B" w:rsidP="00EA718B">
      <w:pPr>
        <w:pStyle w:val="3"/>
        <w:numPr>
          <w:ilvl w:val="0"/>
          <w:numId w:val="1"/>
        </w:numPr>
        <w:tabs>
          <w:tab w:val="left" w:pos="9072"/>
        </w:tabs>
        <w:spacing w:after="0"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Карбонилсодержащие соединения.</w:t>
      </w:r>
    </w:p>
    <w:p w:rsidR="00EA718B" w:rsidRPr="00EA718B" w:rsidRDefault="00EA718B" w:rsidP="00EA718B">
      <w:pPr>
        <w:pStyle w:val="3"/>
        <w:numPr>
          <w:ilvl w:val="0"/>
          <w:numId w:val="1"/>
        </w:numPr>
        <w:tabs>
          <w:tab w:val="left" w:pos="9072"/>
        </w:tabs>
        <w:spacing w:after="0"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Карбоксилсодержащие соединения. Строение, примеры, свойства, значение.</w:t>
      </w:r>
    </w:p>
    <w:p w:rsidR="00EA718B" w:rsidRPr="00BD39A4" w:rsidRDefault="00EA718B" w:rsidP="00EA718B">
      <w:pPr>
        <w:pStyle w:val="3"/>
        <w:numPr>
          <w:ilvl w:val="0"/>
          <w:numId w:val="1"/>
        </w:numPr>
        <w:tabs>
          <w:tab w:val="lef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Гетерофункциональные соединения: аминоспирты, аминокислоты, гидроксикислоты, полиоксиальдегиды и полиоксикислоты.</w:t>
      </w:r>
    </w:p>
    <w:p w:rsidR="00EA718B" w:rsidRPr="00BD39A4" w:rsidRDefault="00EA718B" w:rsidP="00EA718B">
      <w:pPr>
        <w:pStyle w:val="1"/>
        <w:numPr>
          <w:ilvl w:val="0"/>
          <w:numId w:val="1"/>
        </w:numPr>
        <w:tabs>
          <w:tab w:val="left" w:pos="1033"/>
        </w:tabs>
        <w:ind w:right="69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Гетероциклические соединения.</w:t>
      </w:r>
    </w:p>
    <w:p w:rsidR="00EA718B" w:rsidRPr="00BD39A4" w:rsidRDefault="00EA718B" w:rsidP="00EA718B">
      <w:pPr>
        <w:pStyle w:val="3"/>
        <w:numPr>
          <w:ilvl w:val="0"/>
          <w:numId w:val="1"/>
        </w:numPr>
        <w:tabs>
          <w:tab w:val="left" w:pos="9072"/>
        </w:tabs>
        <w:spacing w:after="0" w:line="240" w:lineRule="auto"/>
        <w:rPr>
          <w:iCs/>
          <w:sz w:val="24"/>
          <w:szCs w:val="24"/>
        </w:rPr>
      </w:pPr>
      <w:r>
        <w:rPr>
          <w:sz w:val="24"/>
          <w:szCs w:val="24"/>
        </w:rPr>
        <w:t>Фенольные соединения.</w:t>
      </w:r>
    </w:p>
    <w:p w:rsidR="00EA718B" w:rsidRPr="000C7EEA" w:rsidRDefault="00EA718B" w:rsidP="00EA718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EA718B" w:rsidRPr="000C7EEA" w:rsidRDefault="00EA718B" w:rsidP="00EA718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sz w:val="28"/>
          <w:szCs w:val="28"/>
        </w:rPr>
      </w:pPr>
      <w:r w:rsidRPr="000C7EEA">
        <w:rPr>
          <w:sz w:val="28"/>
          <w:szCs w:val="28"/>
        </w:rPr>
        <w:t>СПИСОК ЛИТЕРАТУРЫ</w:t>
      </w:r>
    </w:p>
    <w:p w:rsidR="00EA718B" w:rsidRDefault="00EA718B" w:rsidP="00EA718B">
      <w:pPr>
        <w:tabs>
          <w:tab w:val="left" w:pos="0"/>
        </w:tabs>
        <w:suppressAutoHyphens/>
        <w:ind w:firstLine="567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Основная литература</w:t>
      </w:r>
    </w:p>
    <w:p w:rsidR="00EA718B" w:rsidRDefault="00EA718B" w:rsidP="00EA718B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Н.А.Тюкавкина, Ю.И.Бауков "Биоорганическая химия" Дрофа, Высшее образование, 2010. </w:t>
      </w:r>
    </w:p>
    <w:p w:rsidR="00EA718B" w:rsidRDefault="00EA718B" w:rsidP="00EA718B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М.Л.Белянин «Биологически активные вещества природного происхождения» Томск, Изд. Томского политех. института, 2010 г.</w:t>
      </w:r>
    </w:p>
    <w:p w:rsidR="00EA718B" w:rsidRDefault="00EA718B" w:rsidP="00EA718B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Семенов А.А. Основы химии природных соединений. М., 2009 г, 1-2 т.</w:t>
      </w:r>
    </w:p>
    <w:p w:rsidR="00EA718B" w:rsidRDefault="00EA718B" w:rsidP="00EA718B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В.В.Племенков « Введение в химию природных соединений» Казань, 2001 г.</w:t>
      </w:r>
    </w:p>
    <w:p w:rsidR="00EA718B" w:rsidRDefault="00EA718B" w:rsidP="00EA718B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Ю.А.Овчинников,  "Биоорганическая  химия" М.  Просвещение, 1987 г.</w:t>
      </w:r>
    </w:p>
    <w:p w:rsidR="00EA718B" w:rsidRDefault="00EA718B" w:rsidP="00EA718B">
      <w:pPr>
        <w:pStyle w:val="a3"/>
        <w:tabs>
          <w:tab w:val="left" w:pos="0"/>
        </w:tabs>
        <w:ind w:left="34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szCs w:val="24"/>
        </w:rPr>
        <w:t>Грандберг И.И. Органическая химия М.,Дрофа, 2001, 672с.</w:t>
      </w:r>
    </w:p>
    <w:p w:rsidR="00EA718B" w:rsidRDefault="00EA718B" w:rsidP="00EA718B">
      <w:pPr>
        <w:pStyle w:val="a3"/>
        <w:tabs>
          <w:tab w:val="left" w:pos="0"/>
          <w:tab w:val="left" w:pos="660"/>
        </w:tabs>
        <w:spacing w:after="0"/>
        <w:ind w:left="34" w:firstLine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Дополнительная литература</w:t>
      </w:r>
    </w:p>
    <w:p w:rsidR="00EA718B" w:rsidRDefault="00EA718B" w:rsidP="00EA718B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Несмеянов А.Н., Несмеянов Н.А. Начало  органической химии. Т.1,2. Москва, 1970 г.</w:t>
      </w:r>
    </w:p>
    <w:p w:rsidR="008C151D" w:rsidRDefault="00EA718B" w:rsidP="00EA718B">
      <w:pPr>
        <w:widowControl w:val="0"/>
        <w:tabs>
          <w:tab w:val="left" w:pos="662"/>
        </w:tabs>
        <w:autoSpaceDE w:val="0"/>
        <w:autoSpaceDN w:val="0"/>
        <w:spacing w:before="1" w:after="0" w:line="242" w:lineRule="auto"/>
        <w:ind w:right="229"/>
        <w:jc w:val="both"/>
      </w:pPr>
      <w:r>
        <w:rPr>
          <w:rFonts w:cs="Times New Roman"/>
        </w:rPr>
        <w:t>2. Шрайнер Р., Фьюзон Р., Кертин Д., Моррил Т. Идентификация органических соединений. Москва, 1983.</w:t>
      </w:r>
    </w:p>
    <w:sectPr w:rsidR="008C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7FF2"/>
    <w:multiLevelType w:val="hybridMultilevel"/>
    <w:tmpl w:val="6938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8B"/>
    <w:rsid w:val="00165770"/>
    <w:rsid w:val="002E03A3"/>
    <w:rsid w:val="004115D9"/>
    <w:rsid w:val="005B5275"/>
    <w:rsid w:val="00E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8B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EA718B"/>
    <w:pPr>
      <w:widowControl w:val="0"/>
      <w:autoSpaceDE w:val="0"/>
      <w:autoSpaceDN w:val="0"/>
      <w:spacing w:after="0" w:line="240" w:lineRule="auto"/>
      <w:ind w:left="1030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718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EA71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718B"/>
    <w:rPr>
      <w:rFonts w:ascii="Times New Roman" w:hAnsi="Times New Roman"/>
      <w:sz w:val="16"/>
      <w:szCs w:val="16"/>
    </w:rPr>
  </w:style>
  <w:style w:type="paragraph" w:styleId="a3">
    <w:name w:val="Body Text Indent"/>
    <w:basedOn w:val="a"/>
    <w:link w:val="a4"/>
    <w:uiPriority w:val="99"/>
    <w:semiHidden/>
    <w:unhideWhenUsed/>
    <w:rsid w:val="00EA718B"/>
    <w:pPr>
      <w:spacing w:after="120"/>
      <w:ind w:left="283"/>
    </w:pPr>
    <w:rPr>
      <w:rFonts w:asciiTheme="minorHAnsi" w:hAnsiTheme="minorHAns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A7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8B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EA718B"/>
    <w:pPr>
      <w:widowControl w:val="0"/>
      <w:autoSpaceDE w:val="0"/>
      <w:autoSpaceDN w:val="0"/>
      <w:spacing w:after="0" w:line="240" w:lineRule="auto"/>
      <w:ind w:left="1030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718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EA71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718B"/>
    <w:rPr>
      <w:rFonts w:ascii="Times New Roman" w:hAnsi="Times New Roman"/>
      <w:sz w:val="16"/>
      <w:szCs w:val="16"/>
    </w:rPr>
  </w:style>
  <w:style w:type="paragraph" w:styleId="a3">
    <w:name w:val="Body Text Indent"/>
    <w:basedOn w:val="a"/>
    <w:link w:val="a4"/>
    <w:uiPriority w:val="99"/>
    <w:semiHidden/>
    <w:unhideWhenUsed/>
    <w:rsid w:val="00EA718B"/>
    <w:pPr>
      <w:spacing w:after="120"/>
      <w:ind w:left="283"/>
    </w:pPr>
    <w:rPr>
      <w:rFonts w:asciiTheme="minorHAnsi" w:hAnsiTheme="minorHAns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A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Алла</dc:creator>
  <cp:lastModifiedBy>Admin</cp:lastModifiedBy>
  <cp:revision>2</cp:revision>
  <dcterms:created xsi:type="dcterms:W3CDTF">2018-12-28T17:29:00Z</dcterms:created>
  <dcterms:modified xsi:type="dcterms:W3CDTF">2018-12-28T17:29:00Z</dcterms:modified>
</cp:coreProperties>
</file>